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F0F4D" w:rsidR="000F0F4D" w:rsidRDefault="000F0F4D" w14:paraId="24148201" w14:textId="0DA01AE2">
      <w:pPr>
        <w:rPr>
          <w:rFonts w:ascii="Century Gothic" w:hAnsi="Century Gothic"/>
          <w:b/>
          <w:bCs/>
          <w:u w:val="single"/>
        </w:rPr>
      </w:pPr>
      <w:r w:rsidRPr="000F0F4D">
        <w:rPr>
          <w:rFonts w:ascii="Century Gothic" w:hAnsi="Century Gothic"/>
          <w:b/>
          <w:bCs/>
          <w:u w:val="single"/>
        </w:rPr>
        <w:t>Bees Timetable Overview 26-27</w:t>
      </w:r>
    </w:p>
    <w:p w:rsidR="000F0F4D" w:rsidP="000F0F4D" w:rsidRDefault="000F0F4D" w14:paraId="1E827BAC" w14:textId="77777777">
      <w:pPr>
        <w:rPr>
          <w:rFonts w:ascii="Calibri" w:hAnsi="Calibri" w:cs="Calibri"/>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9"/>
        <w:gridCol w:w="2501"/>
        <w:gridCol w:w="8668"/>
      </w:tblGrid>
      <w:tr w:rsidR="000F0F4D" w:rsidTr="16E5777D" w14:paraId="65516F58" w14:textId="77777777">
        <w:tc>
          <w:tcPr>
            <w:tcW w:w="2802" w:type="dxa"/>
            <w:tcBorders>
              <w:top w:val="single" w:color="auto" w:sz="4" w:space="0"/>
              <w:left w:val="single" w:color="auto" w:sz="4" w:space="0"/>
              <w:right w:val="single" w:color="auto" w:sz="4" w:space="0"/>
            </w:tcBorders>
            <w:shd w:val="clear" w:color="auto" w:fill="FFFFCC"/>
            <w:tcMar/>
          </w:tcPr>
          <w:p w:rsidR="000F0F4D" w:rsidP="005F5D79" w:rsidRDefault="000F0F4D" w14:paraId="0ECF3F11" w14:textId="77777777">
            <w:pPr>
              <w:jc w:val="center"/>
              <w:rPr>
                <w:rFonts w:ascii="Calibri" w:hAnsi="Calibri" w:cs="Calibri"/>
              </w:rPr>
            </w:pPr>
          </w:p>
          <w:p w:rsidR="000F0F4D" w:rsidP="005F5D79" w:rsidRDefault="000F0F4D" w14:paraId="3FB330E3" w14:textId="2BD03FE1">
            <w:pPr>
              <w:jc w:val="center"/>
              <w:rPr>
                <w:rFonts w:ascii="Calibri" w:hAnsi="Calibri" w:cs="Calibri"/>
              </w:rPr>
            </w:pPr>
            <w:r>
              <w:rPr>
                <w:rFonts w:ascii="Calibri" w:hAnsi="Calibri" w:cs="Calibri"/>
                <w:noProof/>
              </w:rPr>
              <w:drawing>
                <wp:inline distT="0" distB="0" distL="0" distR="0" wp14:anchorId="32EC2F96" wp14:editId="6EED973F">
                  <wp:extent cx="1376045" cy="1076960"/>
                  <wp:effectExtent l="0" t="0" r="0" b="8890"/>
                  <wp:docPr id="1264445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76045" cy="1076960"/>
                          </a:xfrm>
                          <a:prstGeom prst="rect">
                            <a:avLst/>
                          </a:prstGeom>
                          <a:noFill/>
                          <a:ln>
                            <a:noFill/>
                          </a:ln>
                        </pic:spPr>
                      </pic:pic>
                    </a:graphicData>
                  </a:graphic>
                </wp:inline>
              </w:drawing>
            </w:r>
          </w:p>
        </w:tc>
        <w:tc>
          <w:tcPr>
            <w:tcW w:w="2551" w:type="dxa"/>
            <w:tcBorders>
              <w:top w:val="single" w:color="auto" w:sz="4" w:space="0"/>
              <w:left w:val="single" w:color="auto" w:sz="4" w:space="0"/>
              <w:right w:val="single" w:color="auto" w:sz="4" w:space="0"/>
            </w:tcBorders>
            <w:shd w:val="clear" w:color="auto" w:fill="FFFFCC"/>
            <w:tcMar/>
          </w:tcPr>
          <w:p w:rsidR="000F0F4D" w:rsidP="005F5D79" w:rsidRDefault="000F0F4D" w14:paraId="586759C4" w14:textId="77777777">
            <w:pPr>
              <w:rPr>
                <w:rFonts w:ascii="Calibri" w:hAnsi="Calibri" w:cs="Calibri"/>
              </w:rPr>
            </w:pPr>
            <w:r>
              <w:rPr>
                <w:rFonts w:ascii="Calibri" w:hAnsi="Calibri" w:cs="Calibri"/>
              </w:rPr>
              <w:t xml:space="preserve">Sensory story </w:t>
            </w:r>
          </w:p>
          <w:p w:rsidR="000F0F4D" w:rsidP="005F5D79" w:rsidRDefault="000F0F4D" w14:paraId="0FEBA439" w14:textId="77777777">
            <w:pPr>
              <w:rPr>
                <w:rFonts w:ascii="Calibri" w:hAnsi="Calibri" w:cs="Calibri"/>
              </w:rPr>
            </w:pPr>
            <w:r>
              <w:rPr>
                <w:rFonts w:ascii="Calibri" w:hAnsi="Calibri" w:cs="Calibri"/>
              </w:rPr>
              <w:t>Environmental sounds</w:t>
            </w:r>
          </w:p>
          <w:p w:rsidR="000F0F4D" w:rsidP="005F5D79" w:rsidRDefault="000F0F4D" w14:paraId="5E07E763" w14:textId="77777777">
            <w:pPr>
              <w:rPr>
                <w:rFonts w:ascii="Calibri" w:hAnsi="Calibri" w:cs="Calibri"/>
              </w:rPr>
            </w:pPr>
            <w:r>
              <w:rPr>
                <w:rFonts w:ascii="Calibri" w:hAnsi="Calibri" w:cs="Calibri"/>
              </w:rPr>
              <w:t>Early phonic experiences</w:t>
            </w:r>
          </w:p>
          <w:p w:rsidR="000F0F4D" w:rsidP="005F5D79" w:rsidRDefault="000F0F4D" w14:paraId="7044A225" w14:textId="77777777">
            <w:pPr>
              <w:rPr>
                <w:rFonts w:ascii="Calibri" w:hAnsi="Calibri" w:cs="Calibri"/>
              </w:rPr>
            </w:pPr>
            <w:r>
              <w:rPr>
                <w:rFonts w:ascii="Calibri" w:hAnsi="Calibri" w:cs="Calibri"/>
              </w:rPr>
              <w:t>Attention Building</w:t>
            </w:r>
          </w:p>
          <w:p w:rsidR="000F0F4D" w:rsidP="005F5D79" w:rsidRDefault="000F0F4D" w14:paraId="140D55D6" w14:textId="77777777">
            <w:pPr>
              <w:rPr>
                <w:rFonts w:ascii="Calibri" w:hAnsi="Calibri" w:cs="Calibri"/>
              </w:rPr>
            </w:pPr>
            <w:r>
              <w:rPr>
                <w:rFonts w:ascii="Calibri" w:hAnsi="Calibri" w:cs="Calibri"/>
              </w:rPr>
              <w:t>Maths in Stories</w:t>
            </w:r>
          </w:p>
          <w:p w:rsidR="000F0F4D" w:rsidP="005F5D79" w:rsidRDefault="000F0F4D" w14:paraId="5EA2B7E6" w14:textId="77777777">
            <w:pPr>
              <w:rPr>
                <w:rFonts w:ascii="Calibri" w:hAnsi="Calibri" w:cs="Calibri"/>
              </w:rPr>
            </w:pPr>
            <w:r>
              <w:rPr>
                <w:rFonts w:ascii="Calibri" w:hAnsi="Calibri" w:cs="Calibri"/>
              </w:rPr>
              <w:t>Mark making</w:t>
            </w:r>
          </w:p>
          <w:p w:rsidR="000F0F4D" w:rsidP="005F5D79" w:rsidRDefault="000F0F4D" w14:paraId="2375E57F" w14:textId="77777777">
            <w:pPr>
              <w:jc w:val="both"/>
              <w:rPr>
                <w:rFonts w:ascii="Calibri" w:hAnsi="Calibri" w:cs="Calibri"/>
              </w:rPr>
            </w:pPr>
            <w:r>
              <w:rPr>
                <w:rFonts w:ascii="Calibri" w:hAnsi="Calibri" w:cs="Calibri"/>
              </w:rPr>
              <w:t>Cause and Effect</w:t>
            </w:r>
          </w:p>
          <w:p w:rsidR="000F0F4D" w:rsidP="005F5D79" w:rsidRDefault="000F0F4D" w14:paraId="7CF20509" w14:textId="77777777">
            <w:pPr>
              <w:jc w:val="both"/>
              <w:rPr>
                <w:rFonts w:ascii="Calibri" w:hAnsi="Calibri" w:cs="Calibri"/>
              </w:rPr>
            </w:pPr>
            <w:r>
              <w:rPr>
                <w:rFonts w:ascii="Calibri" w:hAnsi="Calibri" w:cs="Calibri"/>
              </w:rPr>
              <w:t>Switch Skills</w:t>
            </w:r>
          </w:p>
          <w:p w:rsidR="000F0F4D" w:rsidP="005F5D79" w:rsidRDefault="000F0F4D" w14:paraId="6BB82A8B" w14:textId="77777777">
            <w:pPr>
              <w:rPr>
                <w:rFonts w:ascii="Calibri" w:hAnsi="Calibri" w:cs="Calibri"/>
              </w:rPr>
            </w:pPr>
            <w:r>
              <w:rPr>
                <w:rFonts w:ascii="Calibri" w:hAnsi="Calibri" w:cs="Calibri"/>
              </w:rPr>
              <w:t>Rhyme through music</w:t>
            </w:r>
          </w:p>
          <w:p w:rsidR="000F0F4D" w:rsidP="005F5D79" w:rsidRDefault="000F0F4D" w14:paraId="13451581" w14:textId="77777777">
            <w:pPr>
              <w:rPr>
                <w:rFonts w:ascii="Calibri" w:hAnsi="Calibri" w:cs="Calibri"/>
              </w:rPr>
            </w:pPr>
            <w:r>
              <w:rPr>
                <w:rFonts w:ascii="Calibri" w:hAnsi="Calibri" w:cs="Calibri"/>
              </w:rPr>
              <w:t xml:space="preserve">Number songs and early counting. </w:t>
            </w:r>
          </w:p>
          <w:p w:rsidR="000F0F4D" w:rsidP="005F5D79" w:rsidRDefault="000F0F4D" w14:paraId="5C56A4D8" w14:textId="77777777">
            <w:pPr>
              <w:rPr>
                <w:rFonts w:ascii="Calibri" w:hAnsi="Calibri" w:cs="Calibri"/>
              </w:rPr>
            </w:pPr>
            <w:r>
              <w:rPr>
                <w:rFonts w:ascii="Calibri" w:hAnsi="Calibri" w:cs="Calibri"/>
              </w:rPr>
              <w:t xml:space="preserve">Tactile books </w:t>
            </w:r>
          </w:p>
          <w:p w:rsidR="000F0F4D" w:rsidP="005F5D79" w:rsidRDefault="000F0F4D" w14:paraId="02FEC80A" w14:textId="77777777">
            <w:pPr>
              <w:rPr>
                <w:rFonts w:ascii="Calibri" w:hAnsi="Calibri" w:cs="Calibri"/>
              </w:rPr>
            </w:pPr>
            <w:r>
              <w:rPr>
                <w:rFonts w:ascii="Calibri" w:hAnsi="Calibri" w:cs="Calibri"/>
              </w:rPr>
              <w:t>Switch controlled books</w:t>
            </w:r>
          </w:p>
          <w:p w:rsidR="000F0F4D" w:rsidP="005F5D79" w:rsidRDefault="000F0F4D" w14:paraId="034CEBBF" w14:textId="77777777">
            <w:pPr>
              <w:rPr>
                <w:rFonts w:ascii="Calibri" w:hAnsi="Calibri" w:cs="Calibri"/>
              </w:rPr>
            </w:pPr>
          </w:p>
          <w:p w:rsidR="000F0F4D" w:rsidP="005F5D79" w:rsidRDefault="000F0F4D" w14:paraId="38FCB623" w14:textId="77777777">
            <w:pPr>
              <w:jc w:val="both"/>
              <w:rPr>
                <w:rFonts w:ascii="Calibri" w:hAnsi="Calibri" w:cs="Calibri"/>
              </w:rPr>
            </w:pPr>
          </w:p>
          <w:p w:rsidR="000F0F4D" w:rsidP="005F5D79" w:rsidRDefault="000F0F4D" w14:paraId="51E42C95" w14:textId="77777777">
            <w:pPr>
              <w:rPr>
                <w:rStyle w:val="normaltextrun"/>
                <w:rFonts w:ascii="Calibri" w:hAnsi="Calibri" w:cs="Calibri"/>
              </w:rPr>
            </w:pPr>
          </w:p>
        </w:tc>
        <w:tc>
          <w:tcPr>
            <w:tcW w:w="9072" w:type="dxa"/>
            <w:tcBorders>
              <w:top w:val="single" w:color="auto" w:sz="4" w:space="0"/>
              <w:left w:val="single" w:color="auto" w:sz="4" w:space="0"/>
              <w:right w:val="single" w:color="auto" w:sz="4" w:space="0"/>
            </w:tcBorders>
            <w:shd w:val="clear" w:color="auto" w:fill="FFFFCC"/>
            <w:tcMar/>
          </w:tcPr>
          <w:p w:rsidR="000F0F4D" w:rsidP="005F5D79" w:rsidRDefault="000F0F4D" w14:paraId="398F3A74" w14:textId="77777777">
            <w:pPr>
              <w:rPr>
                <w:rFonts w:ascii="Calibri" w:hAnsi="Calibri" w:cs="Calibri"/>
              </w:rPr>
            </w:pPr>
            <w:r>
              <w:rPr>
                <w:rFonts w:ascii="Calibri" w:hAnsi="Calibri" w:cs="Calibri"/>
              </w:rPr>
              <w:t xml:space="preserve">Attention building activities such as bucket motivate students to extend their attention, develop new ways to express themselves and ask for more, practise skills such as tracking lights or sounds or work on their reaching and grasping skills. It is also a great way to assess a child’s ability to engage by offering highly exciting items for them to explore. </w:t>
            </w:r>
          </w:p>
          <w:p w:rsidR="000F0F4D" w:rsidP="005F5D79" w:rsidRDefault="000F0F4D" w14:paraId="46C24450" w14:textId="77777777">
            <w:pPr>
              <w:rPr>
                <w:rFonts w:ascii="Calibri" w:hAnsi="Calibri" w:cs="Calibri"/>
              </w:rPr>
            </w:pPr>
            <w:r>
              <w:rPr>
                <w:rFonts w:ascii="Calibri" w:hAnsi="Calibri" w:cs="Calibri"/>
              </w:rPr>
              <w:t xml:space="preserve">Understanding how your actions </w:t>
            </w:r>
            <w:proofErr w:type="gramStart"/>
            <w:r>
              <w:rPr>
                <w:rFonts w:ascii="Calibri" w:hAnsi="Calibri" w:cs="Calibri"/>
              </w:rPr>
              <w:t>have an effect on</w:t>
            </w:r>
            <w:proofErr w:type="gramEnd"/>
            <w:r>
              <w:rPr>
                <w:rFonts w:ascii="Calibri" w:hAnsi="Calibri" w:cs="Calibri"/>
              </w:rPr>
              <w:t xml:space="preserve"> the world around you </w:t>
            </w:r>
            <w:proofErr w:type="gramStart"/>
            <w:r>
              <w:rPr>
                <w:rFonts w:ascii="Calibri" w:hAnsi="Calibri" w:cs="Calibri"/>
              </w:rPr>
              <w:t>is</w:t>
            </w:r>
            <w:proofErr w:type="gramEnd"/>
            <w:r>
              <w:rPr>
                <w:rFonts w:ascii="Calibri" w:hAnsi="Calibri" w:cs="Calibri"/>
              </w:rPr>
              <w:t xml:space="preserve"> an important building block for all future learning. We teach </w:t>
            </w:r>
            <w:proofErr w:type="gramStart"/>
            <w:r>
              <w:rPr>
                <w:rFonts w:ascii="Calibri" w:hAnsi="Calibri" w:cs="Calibri"/>
              </w:rPr>
              <w:t>this skills</w:t>
            </w:r>
            <w:proofErr w:type="gramEnd"/>
            <w:r>
              <w:rPr>
                <w:rFonts w:ascii="Calibri" w:hAnsi="Calibri" w:cs="Calibri"/>
              </w:rPr>
              <w:t xml:space="preserve"> through a variety of fun and exciting activities that are individualised to each child to make them as motivating as possible. Switch adapted toys, switch controlled games on the board, musical instruments, art activities, apps on tablet, marking making and sensory games all offer the children opportunities to practise this skill. Some children may prefer to experience a variety of these activities while others will need longer to process and learn the skills needed for one or two toys/games. </w:t>
            </w:r>
          </w:p>
          <w:p w:rsidR="000F0F4D" w:rsidP="005F5D79" w:rsidRDefault="000F0F4D" w14:paraId="25C3988A" w14:textId="77777777">
            <w:pPr>
              <w:rPr>
                <w:rFonts w:ascii="Calibri" w:hAnsi="Calibri" w:cs="Calibri"/>
              </w:rPr>
            </w:pPr>
            <w:r>
              <w:rPr>
                <w:rFonts w:ascii="Calibri" w:hAnsi="Calibri" w:cs="Calibri"/>
              </w:rPr>
              <w:t xml:space="preserve">We support a child to access books and stories in a variety of ways. Our weekly sensory story is chance for the whole group to come together and enjoy a familiar </w:t>
            </w:r>
            <w:proofErr w:type="gramStart"/>
            <w:r>
              <w:rPr>
                <w:rFonts w:ascii="Calibri" w:hAnsi="Calibri" w:cs="Calibri"/>
              </w:rPr>
              <w:t>story,</w:t>
            </w:r>
            <w:proofErr w:type="gramEnd"/>
            <w:r>
              <w:rPr>
                <w:rFonts w:ascii="Calibri" w:hAnsi="Calibri" w:cs="Calibri"/>
              </w:rPr>
              <w:t xml:space="preserve"> they will have consistent multisensory cues for different parts of the story and contribute their voice using recordable buttons with repeated refrains. </w:t>
            </w:r>
          </w:p>
          <w:p w:rsidR="000F0F4D" w:rsidP="005F5D79" w:rsidRDefault="000F0F4D" w14:paraId="5BBFBA0D" w14:textId="77777777">
            <w:pPr>
              <w:rPr>
                <w:rFonts w:ascii="Calibri" w:hAnsi="Calibri" w:cs="Calibri"/>
              </w:rPr>
            </w:pPr>
            <w:r>
              <w:rPr>
                <w:rFonts w:ascii="Calibri" w:hAnsi="Calibri" w:cs="Calibri"/>
              </w:rPr>
              <w:t xml:space="preserve">It is also important to offer opportunities for more child directed exploration of books. Tactile or noisy books, switch controlled books and stories, living paintings and audio books are all used in the classroom to help with this. </w:t>
            </w:r>
          </w:p>
        </w:tc>
      </w:tr>
      <w:tr w:rsidR="000F0F4D" w:rsidTr="16E5777D" w14:paraId="4BBAB8DB" w14:textId="77777777">
        <w:tc>
          <w:tcPr>
            <w:tcW w:w="2802" w:type="dxa"/>
            <w:tcBorders>
              <w:top w:val="single" w:color="auto" w:sz="4" w:space="0"/>
              <w:left w:val="single" w:color="auto" w:sz="4" w:space="0"/>
              <w:bottom w:val="single" w:color="auto" w:sz="4" w:space="0"/>
              <w:right w:val="single" w:color="auto" w:sz="4" w:space="0"/>
            </w:tcBorders>
            <w:shd w:val="clear" w:color="auto" w:fill="DAE9F7" w:themeFill="text2" w:themeFillTint="1A"/>
            <w:tcMar/>
            <w:hideMark/>
          </w:tcPr>
          <w:p w:rsidR="000F0F4D" w:rsidP="005F5D79" w:rsidRDefault="000F0F4D" w14:paraId="00296F05" w14:textId="44FDA47A">
            <w:pPr>
              <w:jc w:val="center"/>
              <w:rPr>
                <w:rFonts w:ascii="Calibri" w:hAnsi="Calibri" w:cs="Calibri"/>
              </w:rPr>
            </w:pPr>
            <w:r>
              <w:rPr>
                <w:rFonts w:ascii="Calibri" w:hAnsi="Calibri" w:cs="Calibri"/>
                <w:noProof/>
              </w:rPr>
              <w:drawing>
                <wp:inline distT="0" distB="0" distL="0" distR="0" wp14:anchorId="29EA5CC5" wp14:editId="5F7C7767">
                  <wp:extent cx="1273175" cy="1008380"/>
                  <wp:effectExtent l="0" t="0" r="3175" b="1270"/>
                  <wp:docPr id="16266927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3175" cy="1008380"/>
                          </a:xfrm>
                          <a:prstGeom prst="rect">
                            <a:avLst/>
                          </a:prstGeom>
                          <a:noFill/>
                          <a:ln>
                            <a:noFill/>
                          </a:ln>
                        </pic:spPr>
                      </pic:pic>
                    </a:graphicData>
                  </a:graphic>
                </wp:inline>
              </w:drawing>
            </w:r>
          </w:p>
        </w:tc>
        <w:tc>
          <w:tcPr>
            <w:tcW w:w="2551" w:type="dxa"/>
            <w:tcBorders>
              <w:top w:val="single" w:color="auto" w:sz="4" w:space="0"/>
              <w:left w:val="single" w:color="auto" w:sz="4" w:space="0"/>
              <w:bottom w:val="single" w:color="auto" w:sz="4" w:space="0"/>
              <w:right w:val="single" w:color="auto" w:sz="4" w:space="0"/>
            </w:tcBorders>
            <w:shd w:val="clear" w:color="auto" w:fill="DAE9F7" w:themeFill="text2" w:themeFillTint="1A"/>
            <w:tcMar/>
            <w:hideMark/>
          </w:tcPr>
          <w:p w:rsidR="000F0F4D" w:rsidP="005F5D79" w:rsidRDefault="000F0F4D" w14:paraId="5094C372" w14:textId="77777777">
            <w:pPr>
              <w:rPr>
                <w:rFonts w:ascii="Calibri" w:hAnsi="Calibri" w:cs="Calibri"/>
              </w:rPr>
            </w:pPr>
            <w:r>
              <w:rPr>
                <w:rStyle w:val="normaltextrun"/>
                <w:rFonts w:ascii="Calibri" w:hAnsi="Calibri" w:cs="Calibri"/>
              </w:rPr>
              <w:t>C</w:t>
            </w:r>
            <w:r w:rsidRPr="00DA0110">
              <w:rPr>
                <w:rStyle w:val="normaltextrun"/>
                <w:rFonts w:ascii="Calibri" w:hAnsi="Calibri" w:cs="Calibri"/>
              </w:rPr>
              <w:t>ueing the day</w:t>
            </w:r>
          </w:p>
          <w:p w:rsidR="000F0F4D" w:rsidP="005F5D79" w:rsidRDefault="000F0F4D" w14:paraId="761AC1D5" w14:textId="77777777">
            <w:pPr>
              <w:rPr>
                <w:rFonts w:ascii="Calibri" w:hAnsi="Calibri" w:cs="Calibri"/>
              </w:rPr>
            </w:pPr>
            <w:proofErr w:type="gramStart"/>
            <w:r>
              <w:rPr>
                <w:rFonts w:ascii="Calibri" w:hAnsi="Calibri" w:cs="Calibri"/>
              </w:rPr>
              <w:t>Meal times</w:t>
            </w:r>
            <w:proofErr w:type="gramEnd"/>
          </w:p>
          <w:p w:rsidRPr="003F1BF1" w:rsidR="000F0F4D" w:rsidP="005F5D79" w:rsidRDefault="000F0F4D" w14:paraId="7B8AF34C" w14:textId="77777777">
            <w:pPr>
              <w:pStyle w:val="ListParagraph"/>
              <w:ind w:left="0"/>
              <w:rPr>
                <w:rFonts w:ascii="Calibri" w:hAnsi="Calibri" w:cs="Calibri"/>
              </w:rPr>
            </w:pPr>
            <w:r w:rsidRPr="003F1BF1">
              <w:rPr>
                <w:rFonts w:ascii="Calibri" w:hAnsi="Calibri" w:cs="Calibri"/>
              </w:rPr>
              <w:t xml:space="preserve">Circle time </w:t>
            </w:r>
          </w:p>
          <w:p w:rsidRPr="003F1BF1" w:rsidR="000F0F4D" w:rsidP="005F5D79" w:rsidRDefault="000F0F4D" w14:paraId="1CA4B29B" w14:textId="77777777">
            <w:pPr>
              <w:pStyle w:val="ListParagraph"/>
              <w:ind w:left="0"/>
              <w:rPr>
                <w:rFonts w:ascii="Calibri" w:hAnsi="Calibri" w:cs="Calibri"/>
              </w:rPr>
            </w:pPr>
            <w:r w:rsidRPr="003F1BF1">
              <w:rPr>
                <w:rFonts w:ascii="Calibri" w:hAnsi="Calibri" w:cs="Calibri"/>
              </w:rPr>
              <w:t>Art</w:t>
            </w:r>
          </w:p>
          <w:p w:rsidRPr="003F1BF1" w:rsidR="000F0F4D" w:rsidP="005F5D79" w:rsidRDefault="000F0F4D" w14:paraId="7564B1DB" w14:textId="77777777">
            <w:pPr>
              <w:pStyle w:val="ListParagraph"/>
              <w:ind w:left="0"/>
              <w:rPr>
                <w:rFonts w:ascii="Calibri" w:hAnsi="Calibri" w:cs="Calibri"/>
              </w:rPr>
            </w:pPr>
            <w:r w:rsidRPr="003F1BF1">
              <w:rPr>
                <w:rFonts w:ascii="Calibri" w:hAnsi="Calibri" w:cs="Calibri"/>
              </w:rPr>
              <w:t>Social games</w:t>
            </w:r>
          </w:p>
          <w:p w:rsidRPr="003F1BF1" w:rsidR="000F0F4D" w:rsidP="005F5D79" w:rsidRDefault="000F0F4D" w14:paraId="33081EB0" w14:textId="77777777">
            <w:pPr>
              <w:pStyle w:val="ListParagraph"/>
              <w:ind w:left="0"/>
              <w:rPr>
                <w:rFonts w:ascii="Calibri" w:hAnsi="Calibri" w:cs="Calibri"/>
              </w:rPr>
            </w:pPr>
            <w:r w:rsidRPr="003F1BF1">
              <w:rPr>
                <w:rFonts w:ascii="Calibri" w:hAnsi="Calibri" w:cs="Calibri"/>
              </w:rPr>
              <w:t>Extra-curricular activities</w:t>
            </w:r>
          </w:p>
          <w:p w:rsidR="000F0F4D" w:rsidP="005F5D79" w:rsidRDefault="000F0F4D" w14:paraId="598E10CA" w14:textId="77777777">
            <w:pPr>
              <w:pStyle w:val="ListParagraph"/>
              <w:ind w:left="0"/>
              <w:rPr>
                <w:rFonts w:ascii="Calibri" w:hAnsi="Calibri" w:cs="Calibri"/>
              </w:rPr>
            </w:pPr>
            <w:r w:rsidRPr="003F1BF1">
              <w:rPr>
                <w:rFonts w:ascii="Calibri" w:hAnsi="Calibri" w:cs="Calibri"/>
              </w:rPr>
              <w:lastRenderedPageBreak/>
              <w:t>Birthday celebrations</w:t>
            </w:r>
          </w:p>
          <w:p w:rsidR="000F0F4D" w:rsidP="005F5D79" w:rsidRDefault="000F0F4D" w14:paraId="3A2700D5" w14:textId="77777777">
            <w:pPr>
              <w:rPr>
                <w:rFonts w:ascii="Calibri" w:hAnsi="Calibri" w:cs="Calibri"/>
              </w:rPr>
            </w:pPr>
            <w:r>
              <w:rPr>
                <w:rFonts w:ascii="Calibri" w:hAnsi="Calibri" w:cs="Calibri"/>
              </w:rPr>
              <w:t>Sense-ology</w:t>
            </w:r>
          </w:p>
          <w:p w:rsidR="000F0F4D" w:rsidP="005F5D79" w:rsidRDefault="000F0F4D" w14:paraId="0557B0FE" w14:textId="77777777">
            <w:pPr>
              <w:rPr>
                <w:rFonts w:ascii="Calibri" w:hAnsi="Calibri" w:cs="Calibri"/>
              </w:rPr>
            </w:pPr>
            <w:r>
              <w:rPr>
                <w:rFonts w:ascii="Calibri" w:hAnsi="Calibri" w:cs="Calibri"/>
              </w:rPr>
              <w:t>Community visits</w:t>
            </w:r>
          </w:p>
          <w:p w:rsidR="000F0F4D" w:rsidP="005F5D79" w:rsidRDefault="000F0F4D" w14:paraId="102DA9F0" w14:textId="77777777">
            <w:pPr>
              <w:rPr>
                <w:rFonts w:ascii="Calibri" w:hAnsi="Calibri" w:cs="Calibri"/>
              </w:rPr>
            </w:pPr>
            <w:r>
              <w:rPr>
                <w:rFonts w:ascii="Calibri" w:hAnsi="Calibri" w:cs="Calibri"/>
              </w:rPr>
              <w:t>Music therapy</w:t>
            </w:r>
          </w:p>
          <w:p w:rsidR="000F0F4D" w:rsidP="005F5D79" w:rsidRDefault="000F0F4D" w14:paraId="42DD0F5D" w14:textId="77777777">
            <w:pPr>
              <w:rPr>
                <w:rFonts w:ascii="Calibri" w:hAnsi="Calibri" w:cs="Calibri"/>
              </w:rPr>
            </w:pPr>
            <w:r>
              <w:rPr>
                <w:rFonts w:ascii="Calibri" w:hAnsi="Calibri" w:cs="Calibri"/>
              </w:rPr>
              <w:t>Sensory assembly</w:t>
            </w:r>
          </w:p>
          <w:p w:rsidR="000F0F4D" w:rsidP="005F5D79" w:rsidRDefault="000F0F4D" w14:paraId="35A33EF3" w14:textId="77777777">
            <w:pPr>
              <w:rPr>
                <w:rFonts w:ascii="Calibri" w:hAnsi="Calibri" w:cs="Calibri"/>
              </w:rPr>
            </w:pPr>
            <w:r>
              <w:rPr>
                <w:rFonts w:ascii="Calibri" w:hAnsi="Calibri" w:cs="Calibri"/>
              </w:rPr>
              <w:t>Turn taking activities</w:t>
            </w:r>
          </w:p>
          <w:p w:rsidR="000F0F4D" w:rsidP="005F5D79" w:rsidRDefault="000F0F4D" w14:paraId="52B2B3C9" w14:textId="77777777">
            <w:pPr>
              <w:rPr>
                <w:rFonts w:ascii="Calibri" w:hAnsi="Calibri" w:cs="Calibri"/>
              </w:rPr>
            </w:pPr>
            <w:r>
              <w:rPr>
                <w:rFonts w:ascii="Calibri" w:hAnsi="Calibri" w:cs="Calibri"/>
              </w:rPr>
              <w:t xml:space="preserve">1:1 adult supported peer </w:t>
            </w:r>
            <w:proofErr w:type="gramStart"/>
            <w:r>
              <w:rPr>
                <w:rFonts w:ascii="Calibri" w:hAnsi="Calibri" w:cs="Calibri"/>
              </w:rPr>
              <w:t>interactions</w:t>
            </w:r>
            <w:proofErr w:type="gramEnd"/>
            <w:r>
              <w:rPr>
                <w:rFonts w:ascii="Calibri" w:hAnsi="Calibri" w:cs="Calibri"/>
              </w:rPr>
              <w:t xml:space="preserve">. </w:t>
            </w:r>
          </w:p>
          <w:p w:rsidR="000F0F4D" w:rsidP="005F5D79" w:rsidRDefault="000F0F4D" w14:paraId="2CA8191C" w14:textId="77777777">
            <w:pPr>
              <w:rPr>
                <w:rFonts w:ascii="Calibri" w:hAnsi="Calibri" w:cs="Calibri"/>
              </w:rPr>
            </w:pPr>
          </w:p>
          <w:p w:rsidR="000F0F4D" w:rsidP="005F5D79" w:rsidRDefault="000F0F4D" w14:paraId="47D82103" w14:textId="77777777">
            <w:pPr>
              <w:rPr>
                <w:rFonts w:ascii="Calibri" w:hAnsi="Calibri" w:cs="Calibri"/>
              </w:rPr>
            </w:pPr>
          </w:p>
          <w:p w:rsidRPr="007370A3" w:rsidR="000F0F4D" w:rsidP="005F5D79" w:rsidRDefault="000F0F4D" w14:paraId="497741C3" w14:textId="77777777">
            <w:pPr>
              <w:rPr>
                <w:rFonts w:ascii="Calibri" w:hAnsi="Calibri" w:cs="Calibri"/>
                <w:b/>
                <w:bCs/>
              </w:rPr>
            </w:pPr>
          </w:p>
        </w:tc>
        <w:tc>
          <w:tcPr>
            <w:tcW w:w="9072" w:type="dxa"/>
            <w:tcBorders>
              <w:top w:val="single" w:color="auto" w:sz="4" w:space="0"/>
              <w:left w:val="single" w:color="auto" w:sz="4" w:space="0"/>
              <w:bottom w:val="single" w:color="auto" w:sz="4" w:space="0"/>
              <w:right w:val="single" w:color="auto" w:sz="4" w:space="0"/>
            </w:tcBorders>
            <w:shd w:val="clear" w:color="auto" w:fill="DAE9F7" w:themeFill="text2" w:themeFillTint="1A"/>
            <w:tcMar/>
          </w:tcPr>
          <w:p w:rsidR="000F0F4D" w:rsidP="005F5D79" w:rsidRDefault="000F0F4D" w14:paraId="7F22AF3A" w14:textId="6E70EB45">
            <w:pPr/>
            <w:r w:rsidRPr="4433D44A" w:rsidR="13895654">
              <w:rPr>
                <w:rFonts w:ascii="Calibri" w:hAnsi="Calibri" w:cs="Calibri"/>
              </w:rPr>
              <w:t xml:space="preserve">Developing a sense of “who I am” and “what I like” is the first step to good emotional and mental health. </w:t>
            </w:r>
            <w:r w:rsidRPr="4433D44A" w:rsidR="226CB6E1">
              <w:rPr>
                <w:rFonts w:ascii="Calibri" w:hAnsi="Calibri" w:cs="Calibri"/>
              </w:rPr>
              <w:t>W</w:t>
            </w:r>
            <w:r w:rsidRPr="4433D44A" w:rsidR="226CB6E1">
              <w:rPr>
                <w:rFonts w:ascii="Calibri" w:hAnsi="Calibri" w:cs="Calibri"/>
              </w:rPr>
              <w:t>e</w:t>
            </w:r>
            <w:r w:rsidRPr="4433D44A" w:rsidR="226CB6E1">
              <w:rPr>
                <w:rFonts w:ascii="Calibri" w:hAnsi="Calibri" w:cs="Calibri"/>
              </w:rPr>
              <w:t xml:space="preserve"> build in choice making to </w:t>
            </w:r>
            <w:r w:rsidRPr="4433D44A" w:rsidR="226CB6E1">
              <w:rPr>
                <w:rFonts w:ascii="Calibri" w:hAnsi="Calibri" w:cs="Calibri"/>
              </w:rPr>
              <w:t>all of</w:t>
            </w:r>
            <w:r w:rsidRPr="4433D44A" w:rsidR="226CB6E1">
              <w:rPr>
                <w:rFonts w:ascii="Calibri" w:hAnsi="Calibri" w:cs="Calibri"/>
              </w:rPr>
              <w:t xml:space="preserve"> our activities </w:t>
            </w:r>
            <w:r w:rsidRPr="4433D44A" w:rsidR="226CB6E1">
              <w:rPr>
                <w:rFonts w:ascii="Calibri" w:hAnsi="Calibri" w:cs="Calibri"/>
              </w:rPr>
              <w:t>throughout</w:t>
            </w:r>
            <w:r w:rsidRPr="4433D44A" w:rsidR="226CB6E1">
              <w:rPr>
                <w:rFonts w:ascii="Calibri" w:hAnsi="Calibri" w:cs="Calibri"/>
              </w:rPr>
              <w:t xml:space="preserve"> the day so we can see how the children express their preferences. </w:t>
            </w:r>
          </w:p>
          <w:p w:rsidR="000F0F4D" w:rsidP="005F5D79" w:rsidRDefault="000F0F4D" w14:paraId="70A938A8" w14:textId="77777777">
            <w:pPr>
              <w:rPr>
                <w:rFonts w:ascii="Calibri" w:hAnsi="Calibri" w:cs="Calibri"/>
              </w:rPr>
            </w:pPr>
            <w:r>
              <w:rPr>
                <w:rFonts w:ascii="Calibri" w:hAnsi="Calibri" w:cs="Calibri"/>
              </w:rPr>
              <w:t xml:space="preserve">Social interaction between the children is encourage and supported by adults during all activities including creating time to allow students to interact with their peers 1:1. </w:t>
            </w:r>
          </w:p>
          <w:p w:rsidR="000F0F4D" w:rsidP="005F5D79" w:rsidRDefault="000F0F4D" w14:paraId="26EF7726" w14:textId="77777777">
            <w:pPr>
              <w:rPr>
                <w:rFonts w:ascii="Calibri" w:hAnsi="Calibri" w:cs="Calibri"/>
              </w:rPr>
            </w:pPr>
            <w:r>
              <w:rPr>
                <w:rFonts w:ascii="Calibri" w:hAnsi="Calibri" w:cs="Calibri"/>
              </w:rPr>
              <w:t xml:space="preserve">Managing unpredictable or unfamiliar environments is an important life skill and community visits allow the children to do this whether it is a walk to the local library or a bus trip to the farm there are lots of benefits to getting out of the classroom. Being in the community offers opportunities for supported social interactions such as participating in checking a book out from the library. </w:t>
            </w:r>
          </w:p>
        </w:tc>
      </w:tr>
      <w:tr w:rsidR="000F0F4D" w:rsidTr="16E5777D" w14:paraId="0693BF43" w14:textId="77777777">
        <w:tc>
          <w:tcPr>
            <w:tcW w:w="2802" w:type="dxa"/>
            <w:tcBorders>
              <w:top w:val="single" w:color="auto" w:sz="4" w:space="0"/>
              <w:left w:val="single" w:color="auto" w:sz="4" w:space="0"/>
              <w:bottom w:val="single" w:color="auto" w:sz="4" w:space="0"/>
              <w:right w:val="single" w:color="auto" w:sz="4" w:space="0"/>
            </w:tcBorders>
            <w:shd w:val="clear" w:color="auto" w:fill="FFCCFF"/>
            <w:tcMar/>
            <w:hideMark/>
          </w:tcPr>
          <w:p w:rsidR="000F0F4D" w:rsidP="005F5D79" w:rsidRDefault="000F0F4D" w14:paraId="55529169" w14:textId="77777777">
            <w:pPr>
              <w:jc w:val="center"/>
              <w:rPr>
                <w:rFonts w:ascii="Calibri" w:hAnsi="Calibri" w:eastAsia="Comic Sans MS" w:cs="Calibri"/>
                <w:b/>
                <w:bCs/>
                <w:color w:val="000000"/>
              </w:rPr>
            </w:pPr>
          </w:p>
          <w:p w:rsidR="000F0F4D" w:rsidP="005F5D79" w:rsidRDefault="000F0F4D" w14:paraId="5BA1398B" w14:textId="22643A7B">
            <w:pPr>
              <w:jc w:val="center"/>
              <w:rPr>
                <w:rFonts w:ascii="Calibri" w:hAnsi="Calibri" w:eastAsia="Comic Sans MS" w:cs="Calibri"/>
                <w:b/>
                <w:bCs/>
                <w:color w:val="000000"/>
                <w:highlight w:val="magenta"/>
              </w:rPr>
            </w:pPr>
            <w:r>
              <w:rPr>
                <w:rFonts w:ascii="Calibri" w:hAnsi="Calibri" w:eastAsia="Comic Sans MS" w:cs="Calibri"/>
                <w:b/>
                <w:bCs/>
                <w:noProof/>
                <w:color w:val="000000"/>
              </w:rPr>
              <w:drawing>
                <wp:inline distT="0" distB="0" distL="0" distR="0" wp14:anchorId="1EF5ABCA" wp14:editId="604A6DD4">
                  <wp:extent cx="1273175" cy="1008380"/>
                  <wp:effectExtent l="0" t="0" r="3175" b="1270"/>
                  <wp:docPr id="8321433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3175" cy="1008380"/>
                          </a:xfrm>
                          <a:prstGeom prst="rect">
                            <a:avLst/>
                          </a:prstGeom>
                          <a:noFill/>
                          <a:ln>
                            <a:noFill/>
                          </a:ln>
                        </pic:spPr>
                      </pic:pic>
                    </a:graphicData>
                  </a:graphic>
                </wp:inline>
              </w:drawing>
            </w:r>
          </w:p>
        </w:tc>
        <w:tc>
          <w:tcPr>
            <w:tcW w:w="2551" w:type="dxa"/>
            <w:tcBorders>
              <w:top w:val="single" w:color="auto" w:sz="4" w:space="0"/>
              <w:left w:val="single" w:color="auto" w:sz="4" w:space="0"/>
              <w:bottom w:val="single" w:color="auto" w:sz="4" w:space="0"/>
              <w:right w:val="single" w:color="auto" w:sz="4" w:space="0"/>
            </w:tcBorders>
            <w:shd w:val="clear" w:color="auto" w:fill="FFCCFF"/>
            <w:tcMar/>
            <w:hideMark/>
          </w:tcPr>
          <w:p w:rsidR="000F0F4D" w:rsidP="005F5D79" w:rsidRDefault="000F0F4D" w14:paraId="53295F83" w14:textId="77777777">
            <w:pPr>
              <w:rPr>
                <w:rFonts w:ascii="Calibri" w:hAnsi="Calibri" w:cs="Calibri"/>
              </w:rPr>
            </w:pPr>
            <w:r>
              <w:rPr>
                <w:rFonts w:ascii="Calibri" w:hAnsi="Calibri" w:cs="Calibri"/>
              </w:rPr>
              <w:t>Positional Changes</w:t>
            </w:r>
          </w:p>
          <w:p w:rsidR="000F0F4D" w:rsidP="005F5D79" w:rsidRDefault="000F0F4D" w14:paraId="75421282" w14:textId="77777777">
            <w:pPr>
              <w:rPr>
                <w:rFonts w:ascii="Calibri" w:hAnsi="Calibri" w:cs="Calibri"/>
              </w:rPr>
            </w:pPr>
            <w:r>
              <w:rPr>
                <w:rFonts w:ascii="Calibri" w:hAnsi="Calibri" w:cs="Calibri"/>
              </w:rPr>
              <w:t>Physiotherapy</w:t>
            </w:r>
          </w:p>
          <w:p w:rsidR="000F0F4D" w:rsidP="005F5D79" w:rsidRDefault="000F0F4D" w14:paraId="02CCF0FA" w14:textId="77777777">
            <w:pPr>
              <w:rPr>
                <w:rFonts w:ascii="Calibri" w:hAnsi="Calibri" w:cs="Calibri"/>
              </w:rPr>
            </w:pPr>
            <w:r>
              <w:rPr>
                <w:rFonts w:ascii="Calibri" w:hAnsi="Calibri" w:cs="Calibri"/>
              </w:rPr>
              <w:t>Hydrotherapy</w:t>
            </w:r>
          </w:p>
          <w:p w:rsidR="000F0F4D" w:rsidP="005F5D79" w:rsidRDefault="000F0F4D" w14:paraId="0B456218" w14:textId="77777777">
            <w:pPr>
              <w:rPr>
                <w:rFonts w:ascii="Calibri" w:hAnsi="Calibri" w:cs="Calibri"/>
              </w:rPr>
            </w:pPr>
            <w:r>
              <w:rPr>
                <w:rFonts w:ascii="Calibri" w:hAnsi="Calibri" w:cs="Calibri"/>
              </w:rPr>
              <w:t>Cycling</w:t>
            </w:r>
          </w:p>
          <w:p w:rsidR="000F0F4D" w:rsidP="005F5D79" w:rsidRDefault="000F0F4D" w14:paraId="7FD0D9D5" w14:textId="77777777">
            <w:pPr>
              <w:rPr>
                <w:rFonts w:ascii="Calibri" w:hAnsi="Calibri" w:cs="Calibri"/>
              </w:rPr>
            </w:pPr>
            <w:r>
              <w:rPr>
                <w:rFonts w:ascii="Calibri" w:hAnsi="Calibri" w:cs="Calibri"/>
              </w:rPr>
              <w:t xml:space="preserve">Rebound </w:t>
            </w:r>
          </w:p>
          <w:p w:rsidR="000F0F4D" w:rsidP="005F5D79" w:rsidRDefault="000F0F4D" w14:paraId="0A41AA2C" w14:textId="77777777">
            <w:pPr>
              <w:rPr>
                <w:rFonts w:ascii="Calibri" w:hAnsi="Calibri" w:cs="Calibri"/>
              </w:rPr>
            </w:pPr>
            <w:r>
              <w:rPr>
                <w:rFonts w:ascii="Calibri" w:hAnsi="Calibri" w:cs="Calibri"/>
              </w:rPr>
              <w:t>Vision activities</w:t>
            </w:r>
          </w:p>
          <w:p w:rsidR="000F0F4D" w:rsidP="005F5D79" w:rsidRDefault="000F0F4D" w14:paraId="142A109C" w14:textId="77777777">
            <w:pPr>
              <w:rPr>
                <w:rFonts w:ascii="Calibri" w:hAnsi="Calibri" w:cs="Calibri"/>
              </w:rPr>
            </w:pPr>
            <w:r>
              <w:rPr>
                <w:rFonts w:ascii="Calibri" w:hAnsi="Calibri" w:cs="Calibri"/>
              </w:rPr>
              <w:t>Sense-ology</w:t>
            </w:r>
          </w:p>
          <w:p w:rsidRPr="007370A3" w:rsidR="000F0F4D" w:rsidP="005F5D79" w:rsidRDefault="000F0F4D" w14:paraId="2CCBF41C" w14:textId="77777777">
            <w:pPr>
              <w:rPr>
                <w:rFonts w:ascii="Calibri" w:hAnsi="Calibri" w:cs="Calibri"/>
                <w:b/>
                <w:bCs/>
              </w:rPr>
            </w:pPr>
            <w:r w:rsidRPr="007370A3">
              <w:rPr>
                <w:rFonts w:ascii="Calibri" w:hAnsi="Calibri" w:cs="Calibri"/>
                <w:b/>
                <w:bCs/>
              </w:rPr>
              <w:t xml:space="preserve">Outdoor exploration: </w:t>
            </w:r>
          </w:p>
          <w:p w:rsidR="000F0F4D" w:rsidP="005F5D79" w:rsidRDefault="000F0F4D" w14:paraId="27609BEF" w14:textId="77777777">
            <w:pPr>
              <w:rPr>
                <w:rFonts w:ascii="Calibri" w:hAnsi="Calibri" w:cs="Calibri"/>
              </w:rPr>
            </w:pPr>
            <w:r>
              <w:rPr>
                <w:rFonts w:ascii="Calibri" w:hAnsi="Calibri" w:cs="Calibri"/>
              </w:rPr>
              <w:t>Playground</w:t>
            </w:r>
          </w:p>
          <w:p w:rsidR="000F0F4D" w:rsidP="005F5D79" w:rsidRDefault="000F0F4D" w14:paraId="404AD76C" w14:textId="77777777">
            <w:pPr>
              <w:rPr>
                <w:rFonts w:ascii="Calibri" w:hAnsi="Calibri" w:cs="Calibri"/>
              </w:rPr>
            </w:pPr>
            <w:r>
              <w:rPr>
                <w:rFonts w:ascii="Calibri" w:hAnsi="Calibri" w:cs="Calibri"/>
              </w:rPr>
              <w:t>Courtyard</w:t>
            </w:r>
          </w:p>
          <w:p w:rsidR="000F0F4D" w:rsidP="005F5D79" w:rsidRDefault="000F0F4D" w14:paraId="12371B89" w14:textId="77777777">
            <w:pPr>
              <w:rPr>
                <w:rFonts w:ascii="Calibri" w:hAnsi="Calibri" w:cs="Calibri"/>
              </w:rPr>
            </w:pPr>
          </w:p>
        </w:tc>
        <w:tc>
          <w:tcPr>
            <w:tcW w:w="9072" w:type="dxa"/>
            <w:tcBorders>
              <w:top w:val="single" w:color="auto" w:sz="4" w:space="0"/>
              <w:left w:val="single" w:color="auto" w:sz="4" w:space="0"/>
              <w:bottom w:val="single" w:color="auto" w:sz="4" w:space="0"/>
              <w:right w:val="single" w:color="auto" w:sz="4" w:space="0"/>
            </w:tcBorders>
            <w:shd w:val="clear" w:color="auto" w:fill="FFCCFF"/>
            <w:tcMar/>
          </w:tcPr>
          <w:p w:rsidR="000F0F4D" w:rsidP="005F5D79" w:rsidRDefault="000F0F4D" w14:paraId="67280D51" w14:textId="77777777">
            <w:pPr>
              <w:rPr>
                <w:rFonts w:ascii="Calibri" w:hAnsi="Calibri" w:cs="Calibri"/>
              </w:rPr>
            </w:pPr>
            <w:r>
              <w:rPr>
                <w:rFonts w:ascii="Calibri" w:hAnsi="Calibri" w:cs="Calibri"/>
              </w:rPr>
              <w:t xml:space="preserve">Lessons and interventions ensure pupils have a change position every 2 hours. They also have weekly swimming and rebound activities to maintain as much physical movement as possible. </w:t>
            </w:r>
            <w:r w:rsidRPr="00E9604F">
              <w:rPr>
                <w:rStyle w:val="normaltextrun"/>
                <w:rFonts w:ascii="Calibri" w:hAnsi="Calibri" w:cs="Calibri"/>
                <w:color w:val="000000"/>
              </w:rPr>
              <w:t xml:space="preserve">When in different positions, pupils carry out bespoke lessons which will help them to develop core skills. Pupils also work on using their vision throughout all activities, to reinforce visual skills they might find difficult. </w:t>
            </w:r>
            <w:r w:rsidRPr="00420A7F">
              <w:rPr>
                <w:rFonts w:ascii="Calibri" w:hAnsi="Calibri" w:cs="Calibri"/>
              </w:rPr>
              <w:t>Our pupils also use their standing frames, walkers, bikes and Achiever workstations where appropriate through the day.</w:t>
            </w:r>
          </w:p>
        </w:tc>
      </w:tr>
      <w:tr w:rsidR="000F0F4D" w:rsidTr="16E5777D" w14:paraId="09EDA3B8" w14:textId="77777777">
        <w:tc>
          <w:tcPr>
            <w:tcW w:w="2802" w:type="dxa"/>
            <w:tcBorders>
              <w:top w:val="single" w:color="auto" w:sz="4" w:space="0"/>
              <w:left w:val="single" w:color="auto" w:sz="4" w:space="0"/>
              <w:bottom w:val="single" w:color="auto" w:sz="4" w:space="0"/>
              <w:right w:val="single" w:color="auto" w:sz="4" w:space="0"/>
            </w:tcBorders>
            <w:shd w:val="clear" w:color="auto" w:fill="D9F2D0" w:themeFill="accent6" w:themeFillTint="33"/>
            <w:tcMar/>
          </w:tcPr>
          <w:p w:rsidR="000F0F4D" w:rsidP="005F5D79" w:rsidRDefault="000F0F4D" w14:paraId="6D1D10DA" w14:textId="77777777">
            <w:pPr>
              <w:jc w:val="center"/>
              <w:rPr>
                <w:rFonts w:ascii="Calibri" w:hAnsi="Calibri" w:cs="Calibri"/>
                <w:noProof/>
              </w:rPr>
            </w:pPr>
            <w:r>
              <w:rPr>
                <w:rFonts w:ascii="Calibri" w:hAnsi="Calibri" w:cs="Calibri"/>
                <w:noProof/>
              </w:rPr>
              <w:t xml:space="preserve">    </w:t>
            </w:r>
          </w:p>
          <w:p w:rsidR="000F0F4D" w:rsidP="005F5D79" w:rsidRDefault="000F0F4D" w14:paraId="0F1C7F26" w14:textId="5AC7D334">
            <w:pPr>
              <w:jc w:val="center"/>
              <w:rPr>
                <w:rFonts w:ascii="Calibri" w:hAnsi="Calibri" w:eastAsia="Comic Sans MS" w:cs="Calibri"/>
                <w:color w:val="000000"/>
              </w:rPr>
            </w:pPr>
            <w:r>
              <w:rPr>
                <w:rFonts w:ascii="Calibri" w:hAnsi="Calibri" w:cs="Calibri"/>
                <w:noProof/>
              </w:rPr>
              <w:drawing>
                <wp:inline distT="0" distB="0" distL="0" distR="0" wp14:anchorId="51CC1D07" wp14:editId="11894925">
                  <wp:extent cx="1376045" cy="1085215"/>
                  <wp:effectExtent l="0" t="0" r="0" b="635"/>
                  <wp:docPr id="214258242"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 picture containing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6045" cy="1085215"/>
                          </a:xfrm>
                          <a:prstGeom prst="rect">
                            <a:avLst/>
                          </a:prstGeom>
                          <a:noFill/>
                          <a:ln>
                            <a:noFill/>
                          </a:ln>
                        </pic:spPr>
                      </pic:pic>
                    </a:graphicData>
                  </a:graphic>
                </wp:inline>
              </w:drawing>
            </w:r>
          </w:p>
        </w:tc>
        <w:tc>
          <w:tcPr>
            <w:tcW w:w="2551" w:type="dxa"/>
            <w:tcBorders>
              <w:top w:val="single" w:color="auto" w:sz="4" w:space="0"/>
              <w:left w:val="single" w:color="auto" w:sz="4" w:space="0"/>
              <w:bottom w:val="single" w:color="auto" w:sz="4" w:space="0"/>
              <w:right w:val="single" w:color="auto" w:sz="4" w:space="0"/>
            </w:tcBorders>
            <w:shd w:val="clear" w:color="auto" w:fill="D9F2D0" w:themeFill="accent6" w:themeFillTint="33"/>
            <w:tcMar/>
          </w:tcPr>
          <w:p w:rsidR="000F0F4D" w:rsidP="005F5D79" w:rsidRDefault="000F0F4D" w14:paraId="53468356" w14:textId="77777777">
            <w:pPr>
              <w:rPr>
                <w:rFonts w:ascii="Calibri" w:hAnsi="Calibri" w:cs="Calibri"/>
              </w:rPr>
            </w:pPr>
            <w:r>
              <w:rPr>
                <w:rFonts w:ascii="Calibri" w:hAnsi="Calibri" w:cs="Calibri"/>
              </w:rPr>
              <w:t>Circle time</w:t>
            </w:r>
          </w:p>
          <w:p w:rsidR="000F0F4D" w:rsidP="005F5D79" w:rsidRDefault="000F0F4D" w14:paraId="53294C5D" w14:textId="77777777">
            <w:pPr>
              <w:rPr>
                <w:rFonts w:ascii="Calibri" w:hAnsi="Calibri" w:cs="Calibri"/>
              </w:rPr>
            </w:pPr>
            <w:r>
              <w:rPr>
                <w:rFonts w:ascii="Calibri" w:hAnsi="Calibri" w:cs="Calibri"/>
              </w:rPr>
              <w:t>Choice making</w:t>
            </w:r>
          </w:p>
          <w:p w:rsidR="000F0F4D" w:rsidP="005F5D79" w:rsidRDefault="000F0F4D" w14:paraId="7263689E" w14:textId="77777777">
            <w:pPr>
              <w:rPr>
                <w:rFonts w:ascii="Calibri" w:hAnsi="Calibri" w:cs="Calibri"/>
              </w:rPr>
            </w:pPr>
            <w:r>
              <w:rPr>
                <w:rFonts w:ascii="Calibri" w:hAnsi="Calibri" w:cs="Calibri"/>
              </w:rPr>
              <w:t xml:space="preserve">Call and Response </w:t>
            </w:r>
          </w:p>
          <w:p w:rsidR="000F0F4D" w:rsidP="005F5D79" w:rsidRDefault="000F0F4D" w14:paraId="6AB1779F" w14:textId="77777777">
            <w:pPr>
              <w:rPr>
                <w:rFonts w:ascii="Calibri" w:hAnsi="Calibri" w:cs="Calibri"/>
              </w:rPr>
            </w:pPr>
            <w:r>
              <w:rPr>
                <w:rFonts w:ascii="Calibri" w:hAnsi="Calibri" w:cs="Calibri"/>
              </w:rPr>
              <w:t xml:space="preserve">Intensive interaction </w:t>
            </w:r>
          </w:p>
          <w:p w:rsidR="000F0F4D" w:rsidP="005F5D79" w:rsidRDefault="000F0F4D" w14:paraId="35470347" w14:textId="77777777">
            <w:pPr>
              <w:rPr>
                <w:rFonts w:ascii="Calibri" w:hAnsi="Calibri" w:cs="Calibri"/>
              </w:rPr>
            </w:pPr>
            <w:r>
              <w:rPr>
                <w:rFonts w:ascii="Calibri" w:hAnsi="Calibri" w:cs="Calibri"/>
              </w:rPr>
              <w:t>Resonance board</w:t>
            </w:r>
          </w:p>
          <w:p w:rsidR="000F0F4D" w:rsidP="005F5D79" w:rsidRDefault="000F0F4D" w14:paraId="00557F95" w14:textId="77777777">
            <w:pPr>
              <w:rPr>
                <w:rFonts w:ascii="Calibri" w:hAnsi="Calibri" w:cs="Calibri"/>
              </w:rPr>
            </w:pPr>
            <w:r>
              <w:rPr>
                <w:rFonts w:ascii="Calibri" w:hAnsi="Calibri" w:cs="Calibri"/>
              </w:rPr>
              <w:t>Sound beam</w:t>
            </w:r>
          </w:p>
          <w:p w:rsidR="000F0F4D" w:rsidP="005F5D79" w:rsidRDefault="000F0F4D" w14:paraId="6B0C20DD" w14:textId="77777777">
            <w:pPr>
              <w:rPr>
                <w:rFonts w:ascii="Calibri" w:hAnsi="Calibri" w:cs="Calibri"/>
              </w:rPr>
            </w:pPr>
          </w:p>
          <w:p w:rsidR="000F0F4D" w:rsidP="005F5D79" w:rsidRDefault="000F0F4D" w14:paraId="4B559ECB" w14:textId="77777777">
            <w:pPr>
              <w:rPr>
                <w:rFonts w:ascii="Calibri" w:hAnsi="Calibri" w:cs="Calibri"/>
              </w:rPr>
            </w:pPr>
          </w:p>
          <w:p w:rsidR="000F0F4D" w:rsidP="005F5D79" w:rsidRDefault="000F0F4D" w14:paraId="2EB9B82D" w14:textId="77777777">
            <w:pPr>
              <w:rPr>
                <w:rFonts w:ascii="Calibri" w:hAnsi="Calibri" w:cs="Calibri"/>
              </w:rPr>
            </w:pPr>
          </w:p>
          <w:p w:rsidRPr="007370A3" w:rsidR="000F0F4D" w:rsidP="005F5D79" w:rsidRDefault="000F0F4D" w14:paraId="25DB5570" w14:textId="77777777">
            <w:pPr>
              <w:rPr>
                <w:rFonts w:ascii="Calibri" w:hAnsi="Calibri" w:cs="Calibri"/>
                <w:b/>
                <w:bCs/>
              </w:rPr>
            </w:pPr>
          </w:p>
        </w:tc>
        <w:tc>
          <w:tcPr>
            <w:tcW w:w="9072" w:type="dxa"/>
            <w:tcBorders>
              <w:top w:val="single" w:color="auto" w:sz="4" w:space="0"/>
              <w:left w:val="single" w:color="auto" w:sz="4" w:space="0"/>
              <w:bottom w:val="single" w:color="auto" w:sz="4" w:space="0"/>
              <w:right w:val="single" w:color="auto" w:sz="4" w:space="0"/>
            </w:tcBorders>
            <w:shd w:val="clear" w:color="auto" w:fill="D9F2D0" w:themeFill="accent6" w:themeFillTint="33"/>
            <w:tcMar/>
          </w:tcPr>
          <w:p w:rsidR="000F0F4D" w:rsidP="16E5777D" w:rsidRDefault="000F0F4D" w14:paraId="6A698147" w14:textId="771BE39E">
            <w:pPr>
              <w:pStyle w:val="paragraph"/>
              <w:spacing w:before="0" w:beforeAutospacing="off" w:after="0" w:afterAutospacing="off"/>
              <w:textAlignment w:val="baseline"/>
              <w:rPr>
                <w:rFonts w:ascii="Calibri" w:hAnsi="Calibri" w:eastAsia="Calibri"/>
                <w:color w:val="000000"/>
              </w:rPr>
            </w:pPr>
            <w:r w:rsidRPr="16E5777D" w:rsidR="28CA420A">
              <w:rPr>
                <w:rFonts w:ascii="Calibri" w:hAnsi="Calibri" w:eastAsia="Calibri"/>
                <w:color w:val="000000" w:themeColor="text1" w:themeTint="FF" w:themeShade="FF"/>
                <w:lang w:eastAsia="en-US"/>
              </w:rPr>
              <w:t xml:space="preserve">Communication is an intrinsic part of everything we do so it is also built into all our other lessons and experiences, </w:t>
            </w:r>
            <w:r w:rsidRPr="16E5777D" w:rsidR="28CA420A">
              <w:rPr>
                <w:rFonts w:ascii="Calibri" w:hAnsi="Calibri" w:eastAsia="Calibri"/>
                <w:color w:val="000000" w:themeColor="text1" w:themeTint="FF" w:themeShade="FF"/>
              </w:rPr>
              <w:t xml:space="preserve">all our interactions and learning flows from Intensive Interaction. </w:t>
            </w:r>
            <w:r w:rsidRPr="16E5777D" w:rsidR="28CA420A">
              <w:rPr>
                <w:rFonts w:ascii="Calibri" w:hAnsi="Calibri" w:eastAsia="Calibri"/>
                <w:color w:val="000000" w:themeColor="text1" w:themeTint="FF" w:themeShade="FF"/>
              </w:rPr>
              <w:t xml:space="preserve">The adults in the room are highly in tune with the students responding to even </w:t>
            </w:r>
            <w:r w:rsidRPr="16E5777D" w:rsidR="28CA420A">
              <w:rPr>
                <w:rFonts w:ascii="Calibri" w:hAnsi="Calibri" w:eastAsia="Calibri"/>
                <w:color w:val="000000" w:themeColor="text1" w:themeTint="FF" w:themeShade="FF"/>
              </w:rPr>
              <w:t>small changes</w:t>
            </w:r>
            <w:r w:rsidRPr="16E5777D" w:rsidR="28CA420A">
              <w:rPr>
                <w:rFonts w:ascii="Calibri" w:hAnsi="Calibri" w:eastAsia="Calibri"/>
                <w:color w:val="000000" w:themeColor="text1" w:themeTint="FF" w:themeShade="FF"/>
              </w:rPr>
              <w:t xml:space="preserve"> in </w:t>
            </w:r>
            <w:r w:rsidRPr="16E5777D" w:rsidR="07CF92E0">
              <w:rPr>
                <w:rFonts w:ascii="Calibri" w:hAnsi="Calibri" w:eastAsia="Calibri"/>
                <w:color w:val="000000" w:themeColor="text1" w:themeTint="FF" w:themeShade="FF"/>
              </w:rPr>
              <w:t>behaviour, that</w:t>
            </w:r>
            <w:r w:rsidRPr="16E5777D" w:rsidR="28CA420A">
              <w:rPr>
                <w:rFonts w:ascii="Calibri" w:hAnsi="Calibri" w:eastAsia="Calibri"/>
                <w:color w:val="000000" w:themeColor="text1" w:themeTint="FF" w:themeShade="FF"/>
              </w:rPr>
              <w:t xml:space="preserve"> might </w:t>
            </w:r>
            <w:r w:rsidRPr="16E5777D" w:rsidR="28CA420A">
              <w:rPr>
                <w:rFonts w:ascii="Calibri" w:hAnsi="Calibri" w:eastAsia="Calibri"/>
                <w:color w:val="000000" w:themeColor="text1" w:themeTint="FF" w:themeShade="FF"/>
              </w:rPr>
              <w:t>indicate</w:t>
            </w:r>
            <w:r w:rsidRPr="16E5777D" w:rsidR="28CA420A">
              <w:rPr>
                <w:rFonts w:ascii="Calibri" w:hAnsi="Calibri" w:eastAsia="Calibri"/>
                <w:color w:val="000000" w:themeColor="text1" w:themeTint="FF" w:themeShade="FF"/>
              </w:rPr>
              <w:t xml:space="preserve"> preferences or expressive communication, to help students learn that their voice matter and is being listened to. </w:t>
            </w:r>
          </w:p>
          <w:p w:rsidRPr="00E9604F" w:rsidR="000F0F4D" w:rsidP="005F5D79" w:rsidRDefault="000F0F4D" w14:paraId="6C916798" w14:textId="77777777">
            <w:pPr>
              <w:pStyle w:val="paragraph"/>
              <w:spacing w:before="0" w:beforeAutospacing="0" w:after="0" w:afterAutospacing="0"/>
              <w:textAlignment w:val="baseline"/>
              <w:rPr>
                <w:rFonts w:ascii="Calibri" w:hAnsi="Calibri" w:eastAsia="Calibri"/>
                <w:color w:val="000000"/>
              </w:rPr>
            </w:pPr>
            <w:r>
              <w:rPr>
                <w:rFonts w:ascii="Calibri" w:hAnsi="Calibri" w:eastAsia="Calibri"/>
                <w:color w:val="000000"/>
              </w:rPr>
              <w:t xml:space="preserve">Pupils </w:t>
            </w:r>
            <w:r w:rsidRPr="00844189">
              <w:rPr>
                <w:rFonts w:ascii="Calibri" w:hAnsi="Calibri" w:eastAsia="Calibri"/>
                <w:color w:val="000000"/>
              </w:rPr>
              <w:t>are offered a variety of communication aids and methods to help their expressive language</w:t>
            </w:r>
            <w:r>
              <w:rPr>
                <w:rFonts w:ascii="Calibri" w:hAnsi="Calibri" w:eastAsia="Calibri"/>
                <w:color w:val="000000"/>
              </w:rPr>
              <w:t xml:space="preserve"> to develop</w:t>
            </w:r>
            <w:r w:rsidRPr="00844189">
              <w:rPr>
                <w:rFonts w:ascii="Calibri" w:hAnsi="Calibri" w:eastAsia="Calibri"/>
                <w:color w:val="000000"/>
              </w:rPr>
              <w:t>.</w:t>
            </w:r>
            <w:r w:rsidRPr="00844189">
              <w:rPr>
                <w:rFonts w:ascii="Century Gothic" w:hAnsi="Century Gothic" w:eastAsia="Century Gothic" w:cs="Century Gothic"/>
                <w:color w:val="000000"/>
                <w:lang w:val="en-US"/>
              </w:rPr>
              <w:t xml:space="preserve"> </w:t>
            </w:r>
            <w:r w:rsidRPr="00844189">
              <w:rPr>
                <w:rFonts w:ascii="Calibri" w:hAnsi="Calibri" w:eastAsia="Calibri"/>
                <w:color w:val="000000"/>
              </w:rPr>
              <w:t>From Big Mack switches to simple symbol use</w:t>
            </w:r>
            <w:r>
              <w:rPr>
                <w:rFonts w:ascii="Calibri" w:hAnsi="Calibri" w:eastAsia="Calibri"/>
                <w:color w:val="000000"/>
              </w:rPr>
              <w:t xml:space="preserve">. We also support a child’s receptive language through </w:t>
            </w:r>
            <w:r w:rsidRPr="00E9604F">
              <w:rPr>
                <w:rFonts w:ascii="Calibri" w:hAnsi="Calibri" w:eastAsia="Calibri"/>
                <w:color w:val="000000"/>
              </w:rPr>
              <w:t>on-body signing</w:t>
            </w:r>
            <w:r>
              <w:rPr>
                <w:rFonts w:ascii="Calibri" w:hAnsi="Calibri" w:eastAsia="Calibri"/>
                <w:color w:val="000000"/>
              </w:rPr>
              <w:t xml:space="preserve">, </w:t>
            </w:r>
            <w:r w:rsidRPr="00E9604F">
              <w:rPr>
                <w:rFonts w:ascii="Calibri" w:hAnsi="Calibri" w:eastAsia="Calibri"/>
                <w:color w:val="000000"/>
              </w:rPr>
              <w:t>object cues</w:t>
            </w:r>
            <w:r>
              <w:rPr>
                <w:rFonts w:ascii="Calibri" w:hAnsi="Calibri" w:eastAsia="Calibri"/>
                <w:color w:val="000000"/>
              </w:rPr>
              <w:t xml:space="preserve"> and symbols/signs. </w:t>
            </w:r>
          </w:p>
          <w:p w:rsidR="000F0F4D" w:rsidP="005F5D79" w:rsidRDefault="000F0F4D" w14:paraId="21401427" w14:textId="77777777">
            <w:pPr>
              <w:spacing w:before="30" w:after="30"/>
              <w:textAlignment w:val="baseline"/>
              <w:rPr>
                <w:rFonts w:ascii="Calibri" w:hAnsi="Calibri" w:cs="Calibri"/>
              </w:rPr>
            </w:pPr>
            <w:r w:rsidRPr="00E9604F">
              <w:rPr>
                <w:rFonts w:ascii="Calibri" w:hAnsi="Calibri" w:eastAsia="Calibri"/>
                <w:color w:val="000000"/>
              </w:rPr>
              <w:lastRenderedPageBreak/>
              <w:t>When planning communication sessions, we look for exciting and motivating activities that will inspire the children to engage, express themselves, make choices and begin to use functional communication.</w:t>
            </w:r>
            <w:r w:rsidRPr="00A1679D">
              <w:rPr>
                <w:rFonts w:ascii="Calibri" w:hAnsi="Calibri" w:cs="Calibri"/>
              </w:rPr>
              <w:t xml:space="preserve"> </w:t>
            </w:r>
          </w:p>
          <w:p w:rsidRPr="00A1679D" w:rsidR="000F0F4D" w:rsidP="005F5D79" w:rsidRDefault="000F0F4D" w14:paraId="3251DF3B" w14:textId="77777777">
            <w:pPr>
              <w:spacing w:before="30" w:after="30"/>
              <w:textAlignment w:val="baseline"/>
              <w:rPr>
                <w:rFonts w:ascii="Calibri" w:hAnsi="Calibri" w:cs="Calibri"/>
              </w:rPr>
            </w:pPr>
          </w:p>
        </w:tc>
      </w:tr>
    </w:tbl>
    <w:p w:rsidRPr="0056377D" w:rsidR="000F0F4D" w:rsidP="000F0F4D" w:rsidRDefault="000F0F4D" w14:paraId="7CAE6FAE" w14:textId="77777777">
      <w:pPr>
        <w:rPr>
          <w:rFonts w:ascii="Calibri" w:hAnsi="Calibri" w:cs="Calibri"/>
        </w:rPr>
      </w:pPr>
    </w:p>
    <w:p w:rsidR="000F0F4D" w:rsidP="000F0F4D" w:rsidRDefault="000F0F4D" w14:paraId="4AFF5BFF" w14:textId="77777777">
      <w:pPr>
        <w:rPr>
          <w:rFonts w:ascii="Calibri" w:hAnsi="Calibri" w:cs="Calibri"/>
        </w:rPr>
      </w:pPr>
    </w:p>
    <w:p w:rsidR="000F0F4D" w:rsidP="000F0F4D" w:rsidRDefault="000F0F4D" w14:paraId="41793428" w14:textId="77777777">
      <w:pPr>
        <w:rPr>
          <w:rFonts w:ascii="Calibri" w:hAnsi="Calibri" w:cs="Calibri"/>
        </w:rPr>
      </w:pPr>
    </w:p>
    <w:p w:rsidR="000F0F4D" w:rsidRDefault="000F0F4D" w14:paraId="0A63D4ED" w14:textId="77777777"/>
    <w:sectPr w:rsidR="000F0F4D" w:rsidSect="000F0F4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F4D"/>
    <w:rsid w:val="000F0F4D"/>
    <w:rsid w:val="00826FB5"/>
    <w:rsid w:val="07CF92E0"/>
    <w:rsid w:val="13895654"/>
    <w:rsid w:val="168FF558"/>
    <w:rsid w:val="16E5777D"/>
    <w:rsid w:val="226CB6E1"/>
    <w:rsid w:val="28CA420A"/>
    <w:rsid w:val="4433D44A"/>
    <w:rsid w:val="4442E7A3"/>
    <w:rsid w:val="783CF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6E4A9"/>
  <w15:chartTrackingRefBased/>
  <w15:docId w15:val="{47556298-93B9-4FAF-BBD7-FEC888297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F0F4D"/>
    <w:pPr>
      <w:spacing w:after="0" w:line="240" w:lineRule="auto"/>
    </w:pPr>
    <w:rPr>
      <w:rFonts w:ascii="Times New Roman" w:hAnsi="Times New Roman" w:eastAsia="Times New Roman" w:cs="Times New Roman"/>
      <w:kern w:val="0"/>
      <w14:ligatures w14:val="none"/>
    </w:rPr>
  </w:style>
  <w:style w:type="paragraph" w:styleId="Heading1">
    <w:name w:val="heading 1"/>
    <w:basedOn w:val="Normal"/>
    <w:next w:val="Normal"/>
    <w:link w:val="Heading1Char"/>
    <w:uiPriority w:val="9"/>
    <w:qFormat/>
    <w:rsid w:val="000F0F4D"/>
    <w:pPr>
      <w:keepNext/>
      <w:keepLines/>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F0F4D"/>
    <w:pPr>
      <w:keepNext/>
      <w:keepLines/>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F0F4D"/>
    <w:pPr>
      <w:keepNext/>
      <w:keepLines/>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F0F4D"/>
    <w:pPr>
      <w:keepNext/>
      <w:keepLines/>
      <w:spacing w:before="80" w:after="40" w:line="278" w:lineRule="auto"/>
      <w:outlineLvl w:val="3"/>
    </w:pPr>
    <w:rPr>
      <w:rFonts w:asciiTheme="minorHAnsi" w:hAnsiTheme="minorHAnsi"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F0F4D"/>
    <w:pPr>
      <w:keepNext/>
      <w:keepLines/>
      <w:spacing w:before="80" w:after="40" w:line="278" w:lineRule="auto"/>
      <w:outlineLvl w:val="4"/>
    </w:pPr>
    <w:rPr>
      <w:rFonts w:asciiTheme="minorHAnsi" w:hAnsiTheme="minorHAnsi"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F0F4D"/>
    <w:pPr>
      <w:keepNext/>
      <w:keepLines/>
      <w:spacing w:before="40" w:line="278" w:lineRule="auto"/>
      <w:outlineLvl w:val="5"/>
    </w:pPr>
    <w:rPr>
      <w:rFonts w:asciiTheme="minorHAnsi" w:hAnsiTheme="minorHAnsi"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F0F4D"/>
    <w:pPr>
      <w:keepNext/>
      <w:keepLines/>
      <w:spacing w:before="40" w:line="278" w:lineRule="auto"/>
      <w:outlineLvl w:val="6"/>
    </w:pPr>
    <w:rPr>
      <w:rFonts w:asciiTheme="minorHAnsi" w:hAnsiTheme="minorHAnsi"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F0F4D"/>
    <w:pPr>
      <w:keepNext/>
      <w:keepLines/>
      <w:spacing w:line="278" w:lineRule="auto"/>
      <w:outlineLvl w:val="7"/>
    </w:pPr>
    <w:rPr>
      <w:rFonts w:asciiTheme="minorHAnsi" w:hAnsiTheme="minorHAnsi"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F0F4D"/>
    <w:pPr>
      <w:keepNext/>
      <w:keepLines/>
      <w:spacing w:line="278" w:lineRule="auto"/>
      <w:outlineLvl w:val="8"/>
    </w:pPr>
    <w:rPr>
      <w:rFonts w:asciiTheme="minorHAnsi" w:hAnsiTheme="minorHAnsi" w:eastAsiaTheme="majorEastAsia" w:cstheme="majorBidi"/>
      <w:color w:val="272727" w:themeColor="text1" w:themeTint="D8"/>
      <w:kern w:val="2"/>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F0F4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F0F4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F0F4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F0F4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F0F4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F0F4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F0F4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F0F4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F0F4D"/>
    <w:rPr>
      <w:rFonts w:eastAsiaTheme="majorEastAsia" w:cstheme="majorBidi"/>
      <w:color w:val="272727" w:themeColor="text1" w:themeTint="D8"/>
    </w:rPr>
  </w:style>
  <w:style w:type="paragraph" w:styleId="Title">
    <w:name w:val="Title"/>
    <w:basedOn w:val="Normal"/>
    <w:next w:val="Normal"/>
    <w:link w:val="TitleChar"/>
    <w:uiPriority w:val="10"/>
    <w:qFormat/>
    <w:rsid w:val="000F0F4D"/>
    <w:pPr>
      <w:spacing w:after="80"/>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0F0F4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F0F4D"/>
    <w:pPr>
      <w:numPr>
        <w:ilvl w:val="1"/>
      </w:numPr>
      <w:spacing w:after="160"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0F0F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F4D"/>
    <w:pPr>
      <w:spacing w:before="160" w:after="160" w:line="278" w:lineRule="auto"/>
      <w:jc w:val="center"/>
    </w:pPr>
    <w:rPr>
      <w:rFonts w:asciiTheme="minorHAnsi" w:hAnsiTheme="minorHAnsi" w:eastAsiaTheme="minorHAnsi" w:cstheme="minorBidi"/>
      <w:i/>
      <w:iCs/>
      <w:color w:val="404040" w:themeColor="text1" w:themeTint="BF"/>
      <w:kern w:val="2"/>
      <w14:ligatures w14:val="standardContextual"/>
    </w:rPr>
  </w:style>
  <w:style w:type="character" w:styleId="QuoteChar" w:customStyle="1">
    <w:name w:val="Quote Char"/>
    <w:basedOn w:val="DefaultParagraphFont"/>
    <w:link w:val="Quote"/>
    <w:uiPriority w:val="29"/>
    <w:rsid w:val="000F0F4D"/>
    <w:rPr>
      <w:i/>
      <w:iCs/>
      <w:color w:val="404040" w:themeColor="text1" w:themeTint="BF"/>
    </w:rPr>
  </w:style>
  <w:style w:type="paragraph" w:styleId="ListParagraph">
    <w:name w:val="List Paragraph"/>
    <w:basedOn w:val="Normal"/>
    <w:uiPriority w:val="34"/>
    <w:qFormat/>
    <w:rsid w:val="000F0F4D"/>
    <w:pPr>
      <w:spacing w:after="160" w:line="278" w:lineRule="auto"/>
      <w:ind w:left="720"/>
      <w:contextualSpacing/>
    </w:pPr>
    <w:rPr>
      <w:rFonts w:asciiTheme="minorHAnsi" w:hAnsiTheme="minorHAnsi" w:eastAsiaTheme="minorHAnsi" w:cstheme="minorBidi"/>
      <w:kern w:val="2"/>
      <w14:ligatures w14:val="standardContextual"/>
    </w:rPr>
  </w:style>
  <w:style w:type="character" w:styleId="IntenseEmphasis">
    <w:name w:val="Intense Emphasis"/>
    <w:basedOn w:val="DefaultParagraphFont"/>
    <w:uiPriority w:val="21"/>
    <w:qFormat/>
    <w:rsid w:val="000F0F4D"/>
    <w:rPr>
      <w:i/>
      <w:iCs/>
      <w:color w:val="0F4761" w:themeColor="accent1" w:themeShade="BF"/>
    </w:rPr>
  </w:style>
  <w:style w:type="paragraph" w:styleId="IntenseQuote">
    <w:name w:val="Intense Quote"/>
    <w:basedOn w:val="Normal"/>
    <w:next w:val="Normal"/>
    <w:link w:val="IntenseQuoteChar"/>
    <w:uiPriority w:val="30"/>
    <w:qFormat/>
    <w:rsid w:val="000F0F4D"/>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asciiTheme="minorHAnsi" w:hAnsiTheme="minorHAnsi" w:eastAsiaTheme="minorHAnsi" w:cstheme="minorBidi"/>
      <w:i/>
      <w:iCs/>
      <w:color w:val="0F4761" w:themeColor="accent1" w:themeShade="BF"/>
      <w:kern w:val="2"/>
      <w14:ligatures w14:val="standardContextual"/>
    </w:rPr>
  </w:style>
  <w:style w:type="character" w:styleId="IntenseQuoteChar" w:customStyle="1">
    <w:name w:val="Intense Quote Char"/>
    <w:basedOn w:val="DefaultParagraphFont"/>
    <w:link w:val="IntenseQuote"/>
    <w:uiPriority w:val="30"/>
    <w:rsid w:val="000F0F4D"/>
    <w:rPr>
      <w:i/>
      <w:iCs/>
      <w:color w:val="0F4761" w:themeColor="accent1" w:themeShade="BF"/>
    </w:rPr>
  </w:style>
  <w:style w:type="character" w:styleId="IntenseReference">
    <w:name w:val="Intense Reference"/>
    <w:basedOn w:val="DefaultParagraphFont"/>
    <w:uiPriority w:val="32"/>
    <w:qFormat/>
    <w:rsid w:val="000F0F4D"/>
    <w:rPr>
      <w:b/>
      <w:bCs/>
      <w:smallCaps/>
      <w:color w:val="0F4761" w:themeColor="accent1" w:themeShade="BF"/>
      <w:spacing w:val="5"/>
    </w:rPr>
  </w:style>
  <w:style w:type="paragraph" w:styleId="paragraph" w:customStyle="1">
    <w:name w:val="paragraph"/>
    <w:basedOn w:val="Normal"/>
    <w:rsid w:val="000F0F4D"/>
    <w:pPr>
      <w:spacing w:before="100" w:beforeAutospacing="1" w:after="100" w:afterAutospacing="1"/>
    </w:pPr>
    <w:rPr>
      <w:lang w:eastAsia="en-GB"/>
    </w:rPr>
  </w:style>
  <w:style w:type="character" w:styleId="normaltextrun" w:customStyle="1">
    <w:name w:val="normaltextrun"/>
    <w:basedOn w:val="DefaultParagraphFont"/>
    <w:rsid w:val="000F0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image" Target="media/image4.png" Id="rId7" /><Relationship Type="http://schemas.openxmlformats.org/officeDocument/2006/relationships/customXml" Target="../customXml/item3.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customXml" Target="../customXml/item2.xml" Id="rId11" /><Relationship Type="http://schemas.openxmlformats.org/officeDocument/2006/relationships/image" Target="media/image2.png" Id="rId5" /><Relationship Type="http://schemas.openxmlformats.org/officeDocument/2006/relationships/customXml" Target="../customXml/item1.xml" Id="rId10" /><Relationship Type="http://schemas.openxmlformats.org/officeDocument/2006/relationships/image" Target="media/image1.png"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4B2A9EC80E840A620ECF41DDBC9C7" ma:contentTypeVersion="16" ma:contentTypeDescription="Create a new document." ma:contentTypeScope="" ma:versionID="145d6cac530068d2bae614ebe1992766">
  <xsd:schema xmlns:xsd="http://www.w3.org/2001/XMLSchema" xmlns:xs="http://www.w3.org/2001/XMLSchema" xmlns:p="http://schemas.microsoft.com/office/2006/metadata/properties" xmlns:ns2="6e841b4d-7d89-4c0b-a0d1-bde4ea66a46f" xmlns:ns3="958edbef-5e86-416f-b969-50f20b0967e1" targetNamespace="http://schemas.microsoft.com/office/2006/metadata/properties" ma:root="true" ma:fieldsID="4be8e4e90f3554219bd7b9e8352343e1" ns2:_="" ns3:_="">
    <xsd:import namespace="6e841b4d-7d89-4c0b-a0d1-bde4ea66a46f"/>
    <xsd:import namespace="958edbef-5e86-416f-b969-50f20b0967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41b4d-7d89-4c0b-a0d1-bde4ea66a4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8be5bf4-c8b9-449a-8570-c889a95bd35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edbef-5e86-416f-b969-50f20b0967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da37363-06d7-4145-ad07-166b186e9b46}" ma:internalName="TaxCatchAll" ma:showField="CatchAllData" ma:web="958edbef-5e86-416f-b969-50f20b0967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e841b4d-7d89-4c0b-a0d1-bde4ea66a46f">
      <Terms xmlns="http://schemas.microsoft.com/office/infopath/2007/PartnerControls"/>
    </lcf76f155ced4ddcb4097134ff3c332f>
    <TaxCatchAll xmlns="958edbef-5e86-416f-b969-50f20b0967e1" xsi:nil="true"/>
  </documentManagement>
</p:properties>
</file>

<file path=customXml/itemProps1.xml><?xml version="1.0" encoding="utf-8"?>
<ds:datastoreItem xmlns:ds="http://schemas.openxmlformats.org/officeDocument/2006/customXml" ds:itemID="{019B2B5B-B17C-48E1-B609-B855599C9FD3}"/>
</file>

<file path=customXml/itemProps2.xml><?xml version="1.0" encoding="utf-8"?>
<ds:datastoreItem xmlns:ds="http://schemas.openxmlformats.org/officeDocument/2006/customXml" ds:itemID="{E77A4042-4364-47A5-9E29-AF1BEC161FBB}"/>
</file>

<file path=customXml/itemProps3.xml><?xml version="1.0" encoding="utf-8"?>
<ds:datastoreItem xmlns:ds="http://schemas.openxmlformats.org/officeDocument/2006/customXml" ds:itemID="{5FD2A0DA-3449-4D3E-B049-300B708F1DF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Frohock</dc:creator>
  <keywords/>
  <dc:description/>
  <lastModifiedBy>Laura Frohock</lastModifiedBy>
  <revision>4</revision>
  <dcterms:created xsi:type="dcterms:W3CDTF">2026-07-03T11:31:00.0000000Z</dcterms:created>
  <dcterms:modified xsi:type="dcterms:W3CDTF">2026-09-28T11:04:21.9830762Z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0x0101000A24B2A9EC80E840A620ECF41DDBC9C7</vt:lpwstr>
  </property>
  <property fmtid="{D5CDD505-2E9C-101B-9397-08002B2CF9AE}" pid="3" name="MediaServiceImageTags">
    <vt:lpwstr/>
  </property>
</Properties>
</file>